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B0182" w14:textId="77777777" w:rsidR="00DF4B01" w:rsidRPr="00DF4B01" w:rsidRDefault="00DF4B01" w:rsidP="00DF4B01">
      <w:pPr>
        <w:jc w:val="center"/>
        <w:rPr>
          <w:rFonts w:ascii="Arial" w:hAnsi="Arial" w:cs="Arial"/>
          <w:b/>
          <w:bCs/>
        </w:rPr>
      </w:pPr>
      <w:r w:rsidRPr="00DF4B01">
        <w:rPr>
          <w:rFonts w:ascii="Arial" w:hAnsi="Arial" w:cs="Arial"/>
          <w:b/>
          <w:bCs/>
        </w:rPr>
        <w:t>CANCÚN ES LÍDER EN TURISMO EN EL ESCENARIO INTERNACIONAL: ANA PATY PERALTA</w:t>
      </w:r>
    </w:p>
    <w:p w14:paraId="4C659F8F" w14:textId="77777777" w:rsidR="00DF4B01" w:rsidRPr="00DF4B01" w:rsidRDefault="00DF4B01" w:rsidP="00DF4B01">
      <w:pPr>
        <w:jc w:val="both"/>
        <w:rPr>
          <w:rFonts w:ascii="Arial" w:hAnsi="Arial" w:cs="Arial"/>
        </w:rPr>
      </w:pPr>
    </w:p>
    <w:p w14:paraId="71A707CA" w14:textId="690A74F4" w:rsidR="00DF4B01" w:rsidRPr="00DF4B01" w:rsidRDefault="00DF4B01" w:rsidP="00DF4B01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 w:rsidRPr="00DF4B01">
        <w:rPr>
          <w:rFonts w:ascii="Arial" w:hAnsi="Arial" w:cs="Arial"/>
        </w:rPr>
        <w:t xml:space="preserve">Recibe 4 galardones en los </w:t>
      </w:r>
      <w:proofErr w:type="spellStart"/>
      <w:r w:rsidRPr="00DF4B01">
        <w:rPr>
          <w:rFonts w:ascii="Arial" w:hAnsi="Arial" w:cs="Arial"/>
        </w:rPr>
        <w:t>World</w:t>
      </w:r>
      <w:proofErr w:type="spellEnd"/>
      <w:r w:rsidRPr="00DF4B01">
        <w:rPr>
          <w:rFonts w:ascii="Arial" w:hAnsi="Arial" w:cs="Arial"/>
        </w:rPr>
        <w:t xml:space="preserve"> </w:t>
      </w:r>
      <w:proofErr w:type="spellStart"/>
      <w:r w:rsidRPr="00DF4B01">
        <w:rPr>
          <w:rFonts w:ascii="Arial" w:hAnsi="Arial" w:cs="Arial"/>
        </w:rPr>
        <w:t>Travel</w:t>
      </w:r>
      <w:proofErr w:type="spellEnd"/>
      <w:r w:rsidRPr="00DF4B01">
        <w:rPr>
          <w:rFonts w:ascii="Arial" w:hAnsi="Arial" w:cs="Arial"/>
        </w:rPr>
        <w:t xml:space="preserve"> </w:t>
      </w:r>
      <w:proofErr w:type="spellStart"/>
      <w:r w:rsidRPr="00DF4B01">
        <w:rPr>
          <w:rFonts w:ascii="Arial" w:hAnsi="Arial" w:cs="Arial"/>
        </w:rPr>
        <w:t>Awards</w:t>
      </w:r>
      <w:proofErr w:type="spellEnd"/>
      <w:r w:rsidRPr="00DF4B01">
        <w:rPr>
          <w:rFonts w:ascii="Arial" w:hAnsi="Arial" w:cs="Arial"/>
        </w:rPr>
        <w:t xml:space="preserve"> 2024, 2 más que el año pasado</w:t>
      </w:r>
    </w:p>
    <w:p w14:paraId="2FE2BE3B" w14:textId="752250A4" w:rsidR="00DF4B01" w:rsidRPr="00DF4B01" w:rsidRDefault="00DF4B01" w:rsidP="00DF4B01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 w:rsidRPr="00DF4B01">
        <w:rPr>
          <w:rFonts w:ascii="Arial" w:hAnsi="Arial" w:cs="Arial"/>
        </w:rPr>
        <w:t>Mantiene principales rutas con mayor número de asientos internacionales para este 2024</w:t>
      </w:r>
    </w:p>
    <w:p w14:paraId="28A89C00" w14:textId="77777777" w:rsidR="00DF4B01" w:rsidRPr="00DF4B01" w:rsidRDefault="00DF4B01" w:rsidP="00DF4B01">
      <w:pPr>
        <w:jc w:val="both"/>
        <w:rPr>
          <w:rFonts w:ascii="Arial" w:hAnsi="Arial" w:cs="Arial"/>
        </w:rPr>
      </w:pPr>
    </w:p>
    <w:p w14:paraId="6775792D" w14:textId="77777777" w:rsidR="00DF4B01" w:rsidRPr="00DF4B01" w:rsidRDefault="00DF4B01" w:rsidP="00DF4B01">
      <w:pPr>
        <w:jc w:val="both"/>
        <w:rPr>
          <w:rFonts w:ascii="Arial" w:hAnsi="Arial" w:cs="Arial"/>
        </w:rPr>
      </w:pPr>
      <w:r w:rsidRPr="00DF4B01">
        <w:rPr>
          <w:rFonts w:ascii="Arial" w:hAnsi="Arial" w:cs="Arial"/>
          <w:b/>
          <w:bCs/>
        </w:rPr>
        <w:t>Cancún, Q. R., a 11 de agosto de 2024.-</w:t>
      </w:r>
      <w:r w:rsidRPr="00DF4B01">
        <w:rPr>
          <w:rFonts w:ascii="Arial" w:hAnsi="Arial" w:cs="Arial"/>
        </w:rPr>
        <w:t xml:space="preserve"> La </w:t>
      </w:r>
      <w:proofErr w:type="gramStart"/>
      <w:r w:rsidRPr="00DF4B01">
        <w:rPr>
          <w:rFonts w:ascii="Arial" w:hAnsi="Arial" w:cs="Arial"/>
        </w:rPr>
        <w:t>Presidenta</w:t>
      </w:r>
      <w:proofErr w:type="gramEnd"/>
      <w:r w:rsidRPr="00DF4B01">
        <w:rPr>
          <w:rFonts w:ascii="Arial" w:hAnsi="Arial" w:cs="Arial"/>
        </w:rPr>
        <w:t xml:space="preserve"> Municipal, Ana Paty Peralta, celebró que Cancún continúa consolidándose como líder en turismo al ser galardonado en cuatro categorías de los </w:t>
      </w:r>
      <w:proofErr w:type="spellStart"/>
      <w:r w:rsidRPr="00DF4B01">
        <w:rPr>
          <w:rFonts w:ascii="Arial" w:hAnsi="Arial" w:cs="Arial"/>
        </w:rPr>
        <w:t>World</w:t>
      </w:r>
      <w:proofErr w:type="spellEnd"/>
      <w:r w:rsidRPr="00DF4B01">
        <w:rPr>
          <w:rFonts w:ascii="Arial" w:hAnsi="Arial" w:cs="Arial"/>
        </w:rPr>
        <w:t xml:space="preserve"> </w:t>
      </w:r>
      <w:proofErr w:type="spellStart"/>
      <w:r w:rsidRPr="00DF4B01">
        <w:rPr>
          <w:rFonts w:ascii="Arial" w:hAnsi="Arial" w:cs="Arial"/>
        </w:rPr>
        <w:t>Travel</w:t>
      </w:r>
      <w:proofErr w:type="spellEnd"/>
      <w:r w:rsidRPr="00DF4B01">
        <w:rPr>
          <w:rFonts w:ascii="Arial" w:hAnsi="Arial" w:cs="Arial"/>
        </w:rPr>
        <w:t xml:space="preserve"> </w:t>
      </w:r>
      <w:proofErr w:type="spellStart"/>
      <w:r w:rsidRPr="00DF4B01">
        <w:rPr>
          <w:rFonts w:ascii="Arial" w:hAnsi="Arial" w:cs="Arial"/>
        </w:rPr>
        <w:t>Awards</w:t>
      </w:r>
      <w:proofErr w:type="spellEnd"/>
      <w:r w:rsidRPr="00DF4B01">
        <w:rPr>
          <w:rFonts w:ascii="Arial" w:hAnsi="Arial" w:cs="Arial"/>
        </w:rPr>
        <w:t xml:space="preserve"> 2024 (WTA), dos más que el año pasado, y estar dentro de las tres principales rutas con el mayor número de asientos internacionales programados a México este año. </w:t>
      </w:r>
    </w:p>
    <w:p w14:paraId="20B690A3" w14:textId="77777777" w:rsidR="00DF4B01" w:rsidRPr="00DF4B01" w:rsidRDefault="00DF4B01" w:rsidP="00DF4B01">
      <w:pPr>
        <w:jc w:val="both"/>
        <w:rPr>
          <w:rFonts w:ascii="Arial" w:hAnsi="Arial" w:cs="Arial"/>
        </w:rPr>
      </w:pPr>
    </w:p>
    <w:p w14:paraId="16D7762A" w14:textId="77777777" w:rsidR="00DF4B01" w:rsidRPr="00DF4B01" w:rsidRDefault="00DF4B01" w:rsidP="00DF4B01">
      <w:pPr>
        <w:jc w:val="both"/>
        <w:rPr>
          <w:rFonts w:ascii="Arial" w:hAnsi="Arial" w:cs="Arial"/>
        </w:rPr>
      </w:pPr>
      <w:r w:rsidRPr="00DF4B01">
        <w:rPr>
          <w:rFonts w:ascii="Arial" w:hAnsi="Arial" w:cs="Arial"/>
        </w:rPr>
        <w:t xml:space="preserve">Informó que uno de los eventos de viajes y turismo más influyente a nivel mundial, la ciudad recibió cuatro preseas de WTA, en las categorías: “Oficina de Turismo Líder de Ciudades de México y Centroamérica 2024”, “Destino Líder de Ciudades de México y Centroamérica 2024”, “Destino Líder de Reuniones y Conferencias de México y Centroamérica 2024” y “Destino de Playa Líder de México 2024”. </w:t>
      </w:r>
    </w:p>
    <w:p w14:paraId="62DCDE88" w14:textId="77777777" w:rsidR="00DF4B01" w:rsidRPr="00DF4B01" w:rsidRDefault="00DF4B01" w:rsidP="00DF4B01">
      <w:pPr>
        <w:jc w:val="both"/>
        <w:rPr>
          <w:rFonts w:ascii="Arial" w:hAnsi="Arial" w:cs="Arial"/>
        </w:rPr>
      </w:pPr>
    </w:p>
    <w:p w14:paraId="4E51E6DD" w14:textId="77777777" w:rsidR="00DF4B01" w:rsidRPr="00DF4B01" w:rsidRDefault="00DF4B01" w:rsidP="00DF4B01">
      <w:pPr>
        <w:jc w:val="both"/>
        <w:rPr>
          <w:rFonts w:ascii="Arial" w:hAnsi="Arial" w:cs="Arial"/>
        </w:rPr>
      </w:pPr>
      <w:r w:rsidRPr="00DF4B01">
        <w:rPr>
          <w:rFonts w:ascii="Arial" w:hAnsi="Arial" w:cs="Arial"/>
        </w:rPr>
        <w:t>Ana Paty Peralta destacó que estos reconocimientos que reafirman la preferencia de turistas, empresarios, y expertos en la rama de todo el mundo, en tener a Cancún como uno de los destinos favoritos para vacacionar, debido a su inmensa belleza natural y la calidad en el servicio, que es gracias al esfuerzo de todos los colaboradores y la ciudadanía en general.</w:t>
      </w:r>
    </w:p>
    <w:p w14:paraId="371295DC" w14:textId="77777777" w:rsidR="00DF4B01" w:rsidRPr="00DF4B01" w:rsidRDefault="00DF4B01" w:rsidP="00DF4B01">
      <w:pPr>
        <w:jc w:val="both"/>
        <w:rPr>
          <w:rFonts w:ascii="Arial" w:hAnsi="Arial" w:cs="Arial"/>
        </w:rPr>
      </w:pPr>
    </w:p>
    <w:p w14:paraId="5F0BF023" w14:textId="77777777" w:rsidR="00DF4B01" w:rsidRPr="00DF4B01" w:rsidRDefault="00DF4B01" w:rsidP="00DF4B01">
      <w:pPr>
        <w:jc w:val="both"/>
        <w:rPr>
          <w:rFonts w:ascii="Arial" w:hAnsi="Arial" w:cs="Arial"/>
        </w:rPr>
      </w:pPr>
      <w:r w:rsidRPr="00DF4B01">
        <w:rPr>
          <w:rFonts w:ascii="Arial" w:hAnsi="Arial" w:cs="Arial"/>
        </w:rPr>
        <w:t xml:space="preserve">Como muestra de este éxito de Cancún, el secretario de Turismo Federal, Miguel Torruco Marqués, informó que el aeropuerto de Cancún, de la Ciudad de México y Guadalajara suman 25 millones 273 mil asientos en el servicio internacional, equivalente al 70.4 por ciento del total del país. </w:t>
      </w:r>
    </w:p>
    <w:p w14:paraId="68085909" w14:textId="77777777" w:rsidR="00DF4B01" w:rsidRPr="00DF4B01" w:rsidRDefault="00DF4B01" w:rsidP="00DF4B01">
      <w:pPr>
        <w:jc w:val="both"/>
        <w:rPr>
          <w:rFonts w:ascii="Arial" w:hAnsi="Arial" w:cs="Arial"/>
        </w:rPr>
      </w:pPr>
    </w:p>
    <w:p w14:paraId="234CA4CF" w14:textId="77777777" w:rsidR="00DF4B01" w:rsidRPr="00DF4B01" w:rsidRDefault="00DF4B01" w:rsidP="00DF4B01">
      <w:pPr>
        <w:jc w:val="both"/>
        <w:rPr>
          <w:rFonts w:ascii="Arial" w:hAnsi="Arial" w:cs="Arial"/>
        </w:rPr>
      </w:pPr>
      <w:r w:rsidRPr="00DF4B01">
        <w:rPr>
          <w:rFonts w:ascii="Arial" w:hAnsi="Arial" w:cs="Arial"/>
        </w:rPr>
        <w:t xml:space="preserve">Además, la ciudad suma dos de las rutas con mayor número de asientos programados para este 2024, entre las que destacan: Dallas – Cancún con 691 mil 932, Los Ángeles – Guadalajara con 679 mil 236 y Toronto – Cancún con 660 mil 728. </w:t>
      </w:r>
    </w:p>
    <w:p w14:paraId="4E5B5A50" w14:textId="77777777" w:rsidR="00DF4B01" w:rsidRPr="00DF4B01" w:rsidRDefault="00DF4B01" w:rsidP="00DF4B01">
      <w:pPr>
        <w:jc w:val="both"/>
        <w:rPr>
          <w:rFonts w:ascii="Arial" w:hAnsi="Arial" w:cs="Arial"/>
        </w:rPr>
      </w:pPr>
      <w:r w:rsidRPr="00DF4B01">
        <w:rPr>
          <w:rFonts w:ascii="Arial" w:hAnsi="Arial" w:cs="Arial"/>
        </w:rPr>
        <w:t xml:space="preserve"> </w:t>
      </w:r>
    </w:p>
    <w:p w14:paraId="21A482FC" w14:textId="77777777" w:rsidR="00DF4B01" w:rsidRPr="00DF4B01" w:rsidRDefault="00DF4B01" w:rsidP="00DF4B01">
      <w:pPr>
        <w:jc w:val="both"/>
        <w:rPr>
          <w:rFonts w:ascii="Arial" w:hAnsi="Arial" w:cs="Arial"/>
        </w:rPr>
      </w:pPr>
      <w:r w:rsidRPr="00DF4B01">
        <w:rPr>
          <w:rFonts w:ascii="Arial" w:hAnsi="Arial" w:cs="Arial"/>
        </w:rPr>
        <w:t xml:space="preserve">Por su parte, la Dirección General de Turismo Municipal, dio a conocer que el Aeropuerto Internacional de Cancún, cerró el mes de julio con una movilización de 2 millones 578 mil 048 pasajeros y mantuvo diariamente arriba de 500 operaciones aéreas. </w:t>
      </w:r>
    </w:p>
    <w:p w14:paraId="3F41C1CF" w14:textId="77777777" w:rsidR="00DF4B01" w:rsidRPr="00DF4B01" w:rsidRDefault="00DF4B01" w:rsidP="00DF4B01">
      <w:pPr>
        <w:jc w:val="both"/>
        <w:rPr>
          <w:rFonts w:ascii="Arial" w:hAnsi="Arial" w:cs="Arial"/>
        </w:rPr>
      </w:pPr>
    </w:p>
    <w:p w14:paraId="58B4E7E2" w14:textId="77777777" w:rsidR="00DF4B01" w:rsidRPr="00DF4B01" w:rsidRDefault="00DF4B01" w:rsidP="00DF4B01">
      <w:pPr>
        <w:jc w:val="both"/>
        <w:rPr>
          <w:rFonts w:ascii="Arial" w:hAnsi="Arial" w:cs="Arial"/>
        </w:rPr>
      </w:pPr>
      <w:r w:rsidRPr="00DF4B01">
        <w:rPr>
          <w:rFonts w:ascii="Arial" w:hAnsi="Arial" w:cs="Arial"/>
        </w:rPr>
        <w:lastRenderedPageBreak/>
        <w:t xml:space="preserve">Asimismo, comunicó </w:t>
      </w:r>
      <w:proofErr w:type="gramStart"/>
      <w:r w:rsidRPr="00DF4B01">
        <w:rPr>
          <w:rFonts w:ascii="Arial" w:hAnsi="Arial" w:cs="Arial"/>
        </w:rPr>
        <w:t>que</w:t>
      </w:r>
      <w:proofErr w:type="gramEnd"/>
      <w:r w:rsidRPr="00DF4B01">
        <w:rPr>
          <w:rFonts w:ascii="Arial" w:hAnsi="Arial" w:cs="Arial"/>
        </w:rPr>
        <w:t xml:space="preserve"> en ese mismo mes, la ocupación hotelera llegó a un 74.5 por ciento, e indicó que gracias a la diversificación turística que han priorizado las autoridades municipales, ha permitido mantener una ocupación hotelera superior al 73 por ciento durante el primer semestre del año.</w:t>
      </w:r>
    </w:p>
    <w:p w14:paraId="2F30A018" w14:textId="77777777" w:rsidR="00DF4B01" w:rsidRPr="00DF4B01" w:rsidRDefault="00DF4B01" w:rsidP="00DF4B01">
      <w:pPr>
        <w:jc w:val="both"/>
        <w:rPr>
          <w:rFonts w:ascii="Arial" w:hAnsi="Arial" w:cs="Arial"/>
        </w:rPr>
      </w:pPr>
    </w:p>
    <w:p w14:paraId="777A8E22" w14:textId="77777777" w:rsidR="00DF4B01" w:rsidRPr="00DF4B01" w:rsidRDefault="00DF4B01" w:rsidP="00DF4B01">
      <w:pPr>
        <w:jc w:val="both"/>
        <w:rPr>
          <w:rFonts w:ascii="Arial" w:hAnsi="Arial" w:cs="Arial"/>
        </w:rPr>
      </w:pPr>
      <w:r w:rsidRPr="00DF4B01">
        <w:rPr>
          <w:rFonts w:ascii="Arial" w:hAnsi="Arial" w:cs="Arial"/>
        </w:rPr>
        <w:t xml:space="preserve">Con lo anterior, Cancún se posiciona como destino preferido a nivel internacional y demuestra mantener ocupación hotelera constante y elevada. </w:t>
      </w:r>
    </w:p>
    <w:p w14:paraId="33ABB141" w14:textId="77777777" w:rsidR="00DF4B01" w:rsidRPr="00DF4B01" w:rsidRDefault="00DF4B01" w:rsidP="00DF4B01">
      <w:pPr>
        <w:jc w:val="both"/>
        <w:rPr>
          <w:rFonts w:ascii="Arial" w:hAnsi="Arial" w:cs="Arial"/>
        </w:rPr>
      </w:pPr>
    </w:p>
    <w:p w14:paraId="5CBBCAAD" w14:textId="2044AA48" w:rsidR="00DF4B01" w:rsidRPr="00DF4B01" w:rsidRDefault="00DF4B01" w:rsidP="00DF4B01">
      <w:pPr>
        <w:jc w:val="center"/>
        <w:rPr>
          <w:rFonts w:ascii="Arial" w:hAnsi="Arial" w:cs="Arial"/>
        </w:rPr>
      </w:pPr>
      <w:r w:rsidRPr="00DF4B01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2B5B344D" w14:textId="77777777" w:rsidR="00DF4B01" w:rsidRPr="00DF4B01" w:rsidRDefault="00DF4B01" w:rsidP="00DF4B01">
      <w:pPr>
        <w:jc w:val="center"/>
        <w:rPr>
          <w:rFonts w:ascii="Arial" w:hAnsi="Arial" w:cs="Arial"/>
          <w:b/>
          <w:bCs/>
        </w:rPr>
      </w:pPr>
      <w:r w:rsidRPr="00DF4B01">
        <w:rPr>
          <w:rFonts w:ascii="Arial" w:hAnsi="Arial" w:cs="Arial"/>
          <w:b/>
          <w:bCs/>
        </w:rPr>
        <w:t>COMPLEMENTO INFORMATIVO</w:t>
      </w:r>
    </w:p>
    <w:p w14:paraId="64F24590" w14:textId="77777777" w:rsidR="00DF4B01" w:rsidRPr="00DF4B01" w:rsidRDefault="00DF4B01" w:rsidP="00DF4B01">
      <w:pPr>
        <w:jc w:val="both"/>
        <w:rPr>
          <w:rFonts w:ascii="Arial" w:hAnsi="Arial" w:cs="Arial"/>
          <w:b/>
          <w:bCs/>
        </w:rPr>
      </w:pPr>
      <w:r w:rsidRPr="00DF4B01">
        <w:rPr>
          <w:rFonts w:ascii="Arial" w:hAnsi="Arial" w:cs="Arial"/>
          <w:b/>
          <w:bCs/>
        </w:rPr>
        <w:t xml:space="preserve"> </w:t>
      </w:r>
    </w:p>
    <w:p w14:paraId="3D638C1D" w14:textId="77777777" w:rsidR="00DF4B01" w:rsidRPr="00DF4B01" w:rsidRDefault="00DF4B01" w:rsidP="00DF4B01">
      <w:pPr>
        <w:jc w:val="both"/>
        <w:rPr>
          <w:rFonts w:ascii="Arial" w:hAnsi="Arial" w:cs="Arial"/>
          <w:b/>
          <w:bCs/>
        </w:rPr>
      </w:pPr>
      <w:r w:rsidRPr="00DF4B01">
        <w:rPr>
          <w:rFonts w:ascii="Arial" w:hAnsi="Arial" w:cs="Arial"/>
          <w:b/>
          <w:bCs/>
        </w:rPr>
        <w:t>NUMERALIAS:</w:t>
      </w:r>
    </w:p>
    <w:p w14:paraId="2F031678" w14:textId="77777777" w:rsidR="00DF4B01" w:rsidRPr="00DF4B01" w:rsidRDefault="00DF4B01" w:rsidP="00DF4B01">
      <w:pPr>
        <w:jc w:val="both"/>
        <w:rPr>
          <w:rFonts w:ascii="Arial" w:hAnsi="Arial" w:cs="Arial"/>
        </w:rPr>
      </w:pPr>
      <w:r w:rsidRPr="00DF4B01">
        <w:rPr>
          <w:rFonts w:ascii="Arial" w:hAnsi="Arial" w:cs="Arial"/>
        </w:rPr>
        <w:t xml:space="preserve"> </w:t>
      </w:r>
    </w:p>
    <w:p w14:paraId="2481BC95" w14:textId="77777777" w:rsidR="00DF4B01" w:rsidRPr="00DF4B01" w:rsidRDefault="00DF4B01" w:rsidP="00DF4B01">
      <w:pPr>
        <w:jc w:val="both"/>
        <w:rPr>
          <w:rFonts w:ascii="Arial" w:hAnsi="Arial" w:cs="Arial"/>
        </w:rPr>
      </w:pPr>
      <w:r w:rsidRPr="00DF4B01">
        <w:rPr>
          <w:rFonts w:ascii="Arial" w:hAnsi="Arial" w:cs="Arial"/>
        </w:rPr>
        <w:t>Ocupación hotelera 2024:</w:t>
      </w:r>
    </w:p>
    <w:p w14:paraId="202C6271" w14:textId="77777777" w:rsidR="00DF4B01" w:rsidRPr="00DF4B01" w:rsidRDefault="00DF4B01" w:rsidP="00DF4B01">
      <w:pPr>
        <w:jc w:val="both"/>
        <w:rPr>
          <w:rFonts w:ascii="Arial" w:hAnsi="Arial" w:cs="Arial"/>
        </w:rPr>
      </w:pPr>
    </w:p>
    <w:p w14:paraId="61C9595F" w14:textId="77777777" w:rsidR="00DF4B01" w:rsidRPr="00DF4B01" w:rsidRDefault="00DF4B01" w:rsidP="00DF4B01">
      <w:pPr>
        <w:jc w:val="both"/>
        <w:rPr>
          <w:rFonts w:ascii="Arial" w:hAnsi="Arial" w:cs="Arial"/>
        </w:rPr>
      </w:pPr>
      <w:r w:rsidRPr="00DF4B01">
        <w:rPr>
          <w:rFonts w:ascii="Arial" w:hAnsi="Arial" w:cs="Arial"/>
        </w:rPr>
        <w:t>Enero: 83.10%</w:t>
      </w:r>
    </w:p>
    <w:p w14:paraId="047686EE" w14:textId="77777777" w:rsidR="00DF4B01" w:rsidRPr="00DF4B01" w:rsidRDefault="00DF4B01" w:rsidP="00DF4B01">
      <w:pPr>
        <w:jc w:val="both"/>
        <w:rPr>
          <w:rFonts w:ascii="Arial" w:hAnsi="Arial" w:cs="Arial"/>
        </w:rPr>
      </w:pPr>
      <w:r w:rsidRPr="00DF4B01">
        <w:rPr>
          <w:rFonts w:ascii="Arial" w:hAnsi="Arial" w:cs="Arial"/>
        </w:rPr>
        <w:t>Febrero: 85%</w:t>
      </w:r>
    </w:p>
    <w:p w14:paraId="5222FDC6" w14:textId="77777777" w:rsidR="00DF4B01" w:rsidRPr="00DF4B01" w:rsidRDefault="00DF4B01" w:rsidP="00DF4B01">
      <w:pPr>
        <w:jc w:val="both"/>
        <w:rPr>
          <w:rFonts w:ascii="Arial" w:hAnsi="Arial" w:cs="Arial"/>
        </w:rPr>
      </w:pPr>
      <w:r w:rsidRPr="00DF4B01">
        <w:rPr>
          <w:rFonts w:ascii="Arial" w:hAnsi="Arial" w:cs="Arial"/>
        </w:rPr>
        <w:t>Marzo: 87%</w:t>
      </w:r>
    </w:p>
    <w:p w14:paraId="236E804E" w14:textId="77777777" w:rsidR="00DF4B01" w:rsidRPr="00DF4B01" w:rsidRDefault="00DF4B01" w:rsidP="00DF4B01">
      <w:pPr>
        <w:jc w:val="both"/>
        <w:rPr>
          <w:rFonts w:ascii="Arial" w:hAnsi="Arial" w:cs="Arial"/>
        </w:rPr>
      </w:pPr>
      <w:r w:rsidRPr="00DF4B01">
        <w:rPr>
          <w:rFonts w:ascii="Arial" w:hAnsi="Arial" w:cs="Arial"/>
        </w:rPr>
        <w:t>Abril: 80%</w:t>
      </w:r>
    </w:p>
    <w:p w14:paraId="613CEEF9" w14:textId="77777777" w:rsidR="00DF4B01" w:rsidRPr="00DF4B01" w:rsidRDefault="00DF4B01" w:rsidP="00DF4B01">
      <w:pPr>
        <w:jc w:val="both"/>
        <w:rPr>
          <w:rFonts w:ascii="Arial" w:hAnsi="Arial" w:cs="Arial"/>
        </w:rPr>
      </w:pPr>
      <w:r w:rsidRPr="00DF4B01">
        <w:rPr>
          <w:rFonts w:ascii="Arial" w:hAnsi="Arial" w:cs="Arial"/>
        </w:rPr>
        <w:t>Mayo: 73%</w:t>
      </w:r>
    </w:p>
    <w:p w14:paraId="79A8C0F6" w14:textId="77777777" w:rsidR="00DF4B01" w:rsidRPr="00DF4B01" w:rsidRDefault="00DF4B01" w:rsidP="00DF4B01">
      <w:pPr>
        <w:jc w:val="both"/>
        <w:rPr>
          <w:rFonts w:ascii="Arial" w:hAnsi="Arial" w:cs="Arial"/>
        </w:rPr>
      </w:pPr>
      <w:r w:rsidRPr="00DF4B01">
        <w:rPr>
          <w:rFonts w:ascii="Arial" w:hAnsi="Arial" w:cs="Arial"/>
        </w:rPr>
        <w:t>Junio: 78%</w:t>
      </w:r>
    </w:p>
    <w:p w14:paraId="11DE9F1C" w14:textId="59FF9CE5" w:rsidR="00512C37" w:rsidRPr="00DF4B01" w:rsidRDefault="00DF4B01" w:rsidP="00DF4B01">
      <w:pPr>
        <w:jc w:val="both"/>
        <w:rPr>
          <w:rFonts w:ascii="Arial" w:hAnsi="Arial" w:cs="Arial"/>
        </w:rPr>
      </w:pPr>
      <w:r w:rsidRPr="00DF4B01">
        <w:rPr>
          <w:rFonts w:ascii="Arial" w:hAnsi="Arial" w:cs="Arial"/>
        </w:rPr>
        <w:t>Julio: 74.5%</w:t>
      </w:r>
    </w:p>
    <w:sectPr w:rsidR="00512C37" w:rsidRPr="00DF4B01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A3665" w14:textId="77777777" w:rsidR="00C1245C" w:rsidRDefault="00C1245C" w:rsidP="0092028B">
      <w:r>
        <w:separator/>
      </w:r>
    </w:p>
  </w:endnote>
  <w:endnote w:type="continuationSeparator" w:id="0">
    <w:p w14:paraId="440837B3" w14:textId="77777777" w:rsidR="00C1245C" w:rsidRDefault="00C1245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A6BC2" w14:textId="77777777" w:rsidR="00C1245C" w:rsidRDefault="00C1245C" w:rsidP="0092028B">
      <w:r>
        <w:separator/>
      </w:r>
    </w:p>
  </w:footnote>
  <w:footnote w:type="continuationSeparator" w:id="0">
    <w:p w14:paraId="62B5B504" w14:textId="77777777" w:rsidR="00C1245C" w:rsidRDefault="00C1245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FD0E6B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F4B0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2899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FD0E6B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F4B01">
                      <w:rPr>
                        <w:rFonts w:cstheme="minorHAnsi"/>
                        <w:b/>
                        <w:bCs/>
                        <w:lang w:val="es-ES"/>
                      </w:rPr>
                      <w:t>2899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F475A"/>
    <w:multiLevelType w:val="hybridMultilevel"/>
    <w:tmpl w:val="36FA7620"/>
    <w:lvl w:ilvl="0" w:tplc="664CC74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12E0E"/>
    <w:multiLevelType w:val="hybridMultilevel"/>
    <w:tmpl w:val="25EE9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5"/>
  </w:num>
  <w:num w:numId="3" w16cid:durableId="1350453206">
    <w:abstractNumId w:val="4"/>
  </w:num>
  <w:num w:numId="4" w16cid:durableId="2059013186">
    <w:abstractNumId w:val="10"/>
  </w:num>
  <w:num w:numId="5" w16cid:durableId="2000115139">
    <w:abstractNumId w:val="12"/>
  </w:num>
  <w:num w:numId="6" w16cid:durableId="1912302049">
    <w:abstractNumId w:val="0"/>
  </w:num>
  <w:num w:numId="7" w16cid:durableId="1343319712">
    <w:abstractNumId w:val="16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3"/>
  </w:num>
  <w:num w:numId="11" w16cid:durableId="634992595">
    <w:abstractNumId w:val="9"/>
  </w:num>
  <w:num w:numId="12" w16cid:durableId="1755202202">
    <w:abstractNumId w:val="14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1"/>
  </w:num>
  <w:num w:numId="16" w16cid:durableId="1053892324">
    <w:abstractNumId w:val="5"/>
  </w:num>
  <w:num w:numId="17" w16cid:durableId="1561285163">
    <w:abstractNumId w:val="17"/>
  </w:num>
  <w:num w:numId="18" w16cid:durableId="1778478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D5728"/>
    <w:rsid w:val="00C1245C"/>
    <w:rsid w:val="00C536F9"/>
    <w:rsid w:val="00C71425"/>
    <w:rsid w:val="00C948AD"/>
    <w:rsid w:val="00C956D7"/>
    <w:rsid w:val="00CB2A24"/>
    <w:rsid w:val="00D05212"/>
    <w:rsid w:val="00D23899"/>
    <w:rsid w:val="00D301AB"/>
    <w:rsid w:val="00D33BCE"/>
    <w:rsid w:val="00D7477A"/>
    <w:rsid w:val="00D80EDE"/>
    <w:rsid w:val="00DC73C2"/>
    <w:rsid w:val="00DF4B01"/>
    <w:rsid w:val="00E90C7C"/>
    <w:rsid w:val="00E9540E"/>
    <w:rsid w:val="00EA339E"/>
    <w:rsid w:val="00EC7BE5"/>
    <w:rsid w:val="00ED16A2"/>
    <w:rsid w:val="00EE47E2"/>
    <w:rsid w:val="00EF3070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2024-08-11T19:42:00Z</dcterms:created>
  <dcterms:modified xsi:type="dcterms:W3CDTF">2024-08-11T19:42:00Z</dcterms:modified>
</cp:coreProperties>
</file>